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55"/>
        <w:gridCol w:w="5055"/>
        <w:tblGridChange w:id="0">
          <w:tblGrid>
            <w:gridCol w:w="5055"/>
            <w:gridCol w:w="505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shd w:fill="053c6d" w:val="clear"/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Holiday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shd w:fill="053c6d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Date &amp; 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Republic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Friday, 26 January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Chhatrapati Shivaji Maharaj Jayanti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Monday, 19 February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Maha Shivratri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Friday, 8 March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Holi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Monday, 25 March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Good 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Friday, 29 March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Gudhi padwa/ Ugadi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Tuesday, 9 April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Ramzan ( Eid-Ul-Fitr)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Thursday, 11 April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Ram Navami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Wednesday, 17 April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Maharashtra Din/ May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Wednesday, 1 May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Buddha Pournima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Thursday, 23 May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Bakri ID (Id-Uz-Zuha)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Monday, 17 June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U Tirot Sing Day / Muharram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Wednesday, 17 July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Independence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Thursday, 15 August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Ganesh Chaturthi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Saturday, 7 September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Milad-Un-Nabi/ Milad-I- Sherif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Monday, 16 September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Mahatma Gandhi Jayanti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Wednesday, 2 October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Diwali Amavasya (Laxmi Pujan)/Kannada Rajyotsava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Friday, 1 November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Diwali ( Bali Pratipada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Saturday, 2 November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Guru Nanak Jayanti/ Rahas Purnima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Friday, 15 November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Christmas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00.0" w:type="dxa"/>
              <w:left w:w="300.0" w:type="dxa"/>
              <w:bottom w:w="1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color w:val="4b4b4b"/>
                <w:sz w:val="21"/>
                <w:szCs w:val="21"/>
              </w:rPr>
            </w:pPr>
            <w:r w:rsidDel="00000000" w:rsidR="00000000" w:rsidRPr="00000000">
              <w:rPr>
                <w:color w:val="4b4b4b"/>
                <w:sz w:val="20"/>
                <w:szCs w:val="20"/>
                <w:rtl w:val="0"/>
              </w:rPr>
              <w:t xml:space="preserve">Wednesday, 25 December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color w:val="4b4b4b"/>
          <w:sz w:val="21"/>
          <w:szCs w:val="21"/>
        </w:rPr>
      </w:pPr>
      <w:r w:rsidDel="00000000" w:rsidR="00000000" w:rsidRPr="00000000">
        <w:rPr>
          <w:color w:val="4b4b4b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color w:val="4b4b4b"/>
          <w:sz w:val="21"/>
          <w:szCs w:val="21"/>
        </w:rPr>
      </w:pPr>
      <w:r w:rsidDel="00000000" w:rsidR="00000000" w:rsidRPr="00000000">
        <w:rPr>
          <w:color w:val="4b4b4b"/>
          <w:sz w:val="21"/>
          <w:szCs w:val="21"/>
          <w:rtl w:val="0"/>
        </w:rPr>
        <w:t xml:space="preserve">*Forex markets remain closed on Saturday and Sunday.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color w:val="4b4b4b"/>
          <w:sz w:val="21"/>
          <w:szCs w:val="21"/>
        </w:rPr>
      </w:pPr>
      <w:r w:rsidDel="00000000" w:rsidR="00000000" w:rsidRPr="00000000">
        <w:rPr>
          <w:color w:val="4b4b4b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color w:val="4b4b4b"/>
          <w:sz w:val="21"/>
          <w:szCs w:val="21"/>
        </w:rPr>
      </w:pPr>
      <w:r w:rsidDel="00000000" w:rsidR="00000000" w:rsidRPr="00000000">
        <w:rPr>
          <w:color w:val="4b4b4b"/>
          <w:sz w:val="21"/>
          <w:szCs w:val="21"/>
          <w:rtl w:val="0"/>
        </w:rPr>
        <w:t xml:space="preserve">Please note that no transaction processing takes place on Saturday, Sunday and banking holidays in the remittance country and India.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